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BB64EA"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2C1D41"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Aggressive Driving</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F1087F" w:rsidP="008A7EA1">
      <w:pPr>
        <w:spacing w:after="0" w:line="240" w:lineRule="auto"/>
      </w:pPr>
      <w:r w:rsidRPr="00F1087F">
        <w:t xml:space="preserve">To establish safe practices that address when an emergency vehicle driver employs </w:t>
      </w:r>
      <w:r w:rsidR="004B06C7">
        <w:t>defensive</w:t>
      </w:r>
      <w:r w:rsidRPr="00F1087F">
        <w:t xml:space="preserve"> driving techniques.</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F1087F" w:rsidRDefault="00F1087F" w:rsidP="00F1087F">
      <w:pPr>
        <w:spacing w:after="0" w:line="240" w:lineRule="auto"/>
      </w:pPr>
      <w:r>
        <w:t xml:space="preserve">Emergency vehicle drivers shall </w:t>
      </w:r>
      <w:r w:rsidRPr="004B06C7">
        <w:rPr>
          <w:u w:val="single"/>
        </w:rPr>
        <w:t>not</w:t>
      </w:r>
      <w:r>
        <w:t xml:space="preserve"> employ aggressive driving techniques to force other drivers to yield the right-of-way.</w:t>
      </w:r>
    </w:p>
    <w:p w:rsidR="00F1087F" w:rsidRDefault="00F1087F" w:rsidP="00F1087F">
      <w:pPr>
        <w:spacing w:after="0" w:line="240" w:lineRule="auto"/>
      </w:pPr>
    </w:p>
    <w:p w:rsidR="00F1087F" w:rsidRDefault="00F1087F" w:rsidP="00F1087F">
      <w:pPr>
        <w:spacing w:after="0" w:line="240" w:lineRule="auto"/>
      </w:pPr>
      <w:r>
        <w:t>Emergency vehicles must be operated with due regard for the safety of civilian traffic at all times, and under all circumstances; the elimination of aggressive driving techniques is also critical for protecting the safety of other crew members assigned to the vehicle.</w:t>
      </w:r>
    </w:p>
    <w:p w:rsidR="00F1087F" w:rsidRDefault="00F1087F" w:rsidP="00F1087F">
      <w:pPr>
        <w:spacing w:after="0" w:line="240" w:lineRule="auto"/>
      </w:pPr>
    </w:p>
    <w:p w:rsidR="002865D3" w:rsidRDefault="00F1087F" w:rsidP="00F1087F">
      <w:pPr>
        <w:spacing w:after="0" w:line="240" w:lineRule="auto"/>
      </w:pPr>
      <w:r>
        <w:t>Emergency vehicle drivers have been cited, fined, and sentenced to imprisonment for causing harm through aggressive driving.</w:t>
      </w:r>
    </w:p>
    <w:p w:rsidR="004B06C7" w:rsidRDefault="004B06C7" w:rsidP="00F1087F">
      <w:pPr>
        <w:spacing w:after="0" w:line="240" w:lineRule="auto"/>
      </w:pPr>
    </w:p>
    <w:p w:rsidR="004B06C7" w:rsidRPr="003B1531" w:rsidRDefault="004B06C7" w:rsidP="00F1087F">
      <w:pPr>
        <w:spacing w:after="0" w:line="240" w:lineRule="auto"/>
      </w:pPr>
      <w:r>
        <w:t>Slower is generally better than faster or aggressive.</w:t>
      </w: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F1087F">
        <w:t>10-EVO-1008</w:t>
      </w:r>
      <w:r>
        <w:t xml:space="preserve"> </w:t>
      </w:r>
      <w:r w:rsidR="00C5474E">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285277"/>
    <w:rsid w:val="002865D3"/>
    <w:rsid w:val="002C1D41"/>
    <w:rsid w:val="003B1531"/>
    <w:rsid w:val="003B30DC"/>
    <w:rsid w:val="003D6653"/>
    <w:rsid w:val="00400614"/>
    <w:rsid w:val="00487969"/>
    <w:rsid w:val="004B06C7"/>
    <w:rsid w:val="005337CC"/>
    <w:rsid w:val="005744AA"/>
    <w:rsid w:val="005B5039"/>
    <w:rsid w:val="00667644"/>
    <w:rsid w:val="006820A9"/>
    <w:rsid w:val="006C7A24"/>
    <w:rsid w:val="006D07BA"/>
    <w:rsid w:val="00726BA6"/>
    <w:rsid w:val="00753CCE"/>
    <w:rsid w:val="007562B4"/>
    <w:rsid w:val="0079425E"/>
    <w:rsid w:val="008154E4"/>
    <w:rsid w:val="0085680C"/>
    <w:rsid w:val="008A1623"/>
    <w:rsid w:val="008A7EA1"/>
    <w:rsid w:val="008D7A5D"/>
    <w:rsid w:val="0094031C"/>
    <w:rsid w:val="009710F3"/>
    <w:rsid w:val="00976406"/>
    <w:rsid w:val="00A020EF"/>
    <w:rsid w:val="00A7340A"/>
    <w:rsid w:val="00AF6122"/>
    <w:rsid w:val="00B1039A"/>
    <w:rsid w:val="00B7609F"/>
    <w:rsid w:val="00B77D3E"/>
    <w:rsid w:val="00BA0EDF"/>
    <w:rsid w:val="00BB64EA"/>
    <w:rsid w:val="00C16BE5"/>
    <w:rsid w:val="00C527A0"/>
    <w:rsid w:val="00C5474E"/>
    <w:rsid w:val="00C90E04"/>
    <w:rsid w:val="00C941A7"/>
    <w:rsid w:val="00CC24CD"/>
    <w:rsid w:val="00D70884"/>
    <w:rsid w:val="00DD7D98"/>
    <w:rsid w:val="00E2670E"/>
    <w:rsid w:val="00EA03C6"/>
    <w:rsid w:val="00EF798C"/>
    <w:rsid w:val="00F1087F"/>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EF05A0-D94D-4911-9282-29C3211C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2018-08-27T15:51:00Z</cp:lastPrinted>
  <dcterms:created xsi:type="dcterms:W3CDTF">2019-03-22T18:39:00Z</dcterms:created>
  <dcterms:modified xsi:type="dcterms:W3CDTF">2019-03-22T18:39:00Z</dcterms:modified>
</cp:coreProperties>
</file>