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2717C0">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2717C0">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762BC5" w:rsidP="002717C0">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2717C0">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2717C0">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2717C0">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2717C0">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2717C0">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2717C0">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2717C0">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2717C0">
      <w:pPr>
        <w:spacing w:after="0" w:line="240" w:lineRule="auto"/>
        <w:outlineLvl w:val="0"/>
        <w:rPr>
          <w:rFonts w:eastAsia="Times New Roman"/>
          <w:b/>
          <w:bCs/>
          <w:color w:val="4D4D4D"/>
          <w:kern w:val="36"/>
          <w:sz w:val="24"/>
          <w:szCs w:val="24"/>
          <w:lang w:val="en"/>
        </w:rPr>
      </w:pPr>
    </w:p>
    <w:p w:rsidR="002865D3" w:rsidRDefault="00CC4855" w:rsidP="002717C0">
      <w:pPr>
        <w:spacing w:after="0" w:line="240" w:lineRule="auto"/>
        <w:jc w:val="center"/>
        <w:outlineLvl w:val="0"/>
        <w:rPr>
          <w:rFonts w:eastAsia="Times New Roman"/>
          <w:b/>
          <w:bCs/>
          <w:color w:val="4D4D4D"/>
          <w:kern w:val="36"/>
          <w:lang w:val="en"/>
        </w:rPr>
      </w:pPr>
      <w:r>
        <w:rPr>
          <w:rFonts w:eastAsia="Times New Roman"/>
          <w:b/>
          <w:bCs/>
          <w:color w:val="4D4D4D"/>
          <w:kern w:val="36"/>
          <w:sz w:val="28"/>
          <w:u w:val="single"/>
          <w:lang w:val="en"/>
        </w:rPr>
        <w:t>Conducting Internal Investigations</w:t>
      </w:r>
    </w:p>
    <w:p w:rsidR="00C941A7" w:rsidRDefault="00C941A7" w:rsidP="002717C0">
      <w:pPr>
        <w:spacing w:after="0" w:line="240" w:lineRule="auto"/>
        <w:jc w:val="center"/>
        <w:outlineLvl w:val="0"/>
        <w:rPr>
          <w:rFonts w:eastAsia="Times New Roman"/>
          <w:b/>
          <w:bCs/>
          <w:color w:val="4D4D4D"/>
          <w:kern w:val="36"/>
          <w:lang w:val="en"/>
        </w:rPr>
      </w:pPr>
    </w:p>
    <w:p w:rsidR="00B0434E" w:rsidRPr="0085680C" w:rsidRDefault="00B0434E" w:rsidP="002717C0">
      <w:pPr>
        <w:spacing w:after="0" w:line="240" w:lineRule="auto"/>
        <w:jc w:val="center"/>
        <w:outlineLvl w:val="0"/>
        <w:rPr>
          <w:rFonts w:eastAsia="Times New Roman"/>
          <w:b/>
          <w:bCs/>
          <w:color w:val="4D4D4D"/>
          <w:kern w:val="36"/>
          <w:lang w:val="en"/>
        </w:rPr>
      </w:pPr>
    </w:p>
    <w:p w:rsidR="00C527A0" w:rsidRPr="00976406" w:rsidRDefault="00285277" w:rsidP="002717C0">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2717C0">
      <w:pPr>
        <w:spacing w:after="0" w:line="240" w:lineRule="auto"/>
      </w:pPr>
    </w:p>
    <w:p w:rsidR="00B1039A" w:rsidRPr="003D6653" w:rsidRDefault="00041CDA" w:rsidP="002717C0">
      <w:pPr>
        <w:spacing w:after="0" w:line="240" w:lineRule="auto"/>
        <w:rPr>
          <w:b/>
        </w:rPr>
      </w:pPr>
      <w:r>
        <w:rPr>
          <w:b/>
          <w:u w:val="single"/>
        </w:rPr>
        <w:t>Policy</w:t>
      </w:r>
      <w:r w:rsidR="003D6653">
        <w:rPr>
          <w:b/>
        </w:rPr>
        <w:t>:</w:t>
      </w:r>
    </w:p>
    <w:p w:rsidR="004A69F0" w:rsidRDefault="004A69F0" w:rsidP="004A69F0">
      <w:pPr>
        <w:spacing w:after="0" w:line="240" w:lineRule="auto"/>
      </w:pPr>
      <w:r>
        <w:t>It is extremely important for organizations to promptly conduct a thorough and equitable investigation of all alleged workplace wrongdoing such as harassment, discrimination, retaliation, theft, and threats of violence. Additionally, organizations must take appropriate remedial action to stop workplace misconduct and prevent future occurrences.</w:t>
      </w:r>
    </w:p>
    <w:p w:rsidR="004A69F0" w:rsidRDefault="004A69F0" w:rsidP="004A69F0">
      <w:pPr>
        <w:spacing w:after="0" w:line="240" w:lineRule="auto"/>
      </w:pPr>
    </w:p>
    <w:p w:rsidR="00E966D6" w:rsidRDefault="004A69F0" w:rsidP="004A69F0">
      <w:pPr>
        <w:spacing w:after="0" w:line="240" w:lineRule="auto"/>
      </w:pPr>
      <w:r>
        <w:t>This policy offers risk management guidelines to assist in appropriately responding to employee allegations of workplace wrongdoing.</w:t>
      </w:r>
    </w:p>
    <w:p w:rsidR="00CC4855" w:rsidRDefault="00CC4855" w:rsidP="002717C0">
      <w:pPr>
        <w:spacing w:after="0" w:line="240" w:lineRule="auto"/>
      </w:pPr>
    </w:p>
    <w:p w:rsidR="008B45DA" w:rsidRPr="003D6653" w:rsidRDefault="008B45DA" w:rsidP="002717C0">
      <w:pPr>
        <w:spacing w:after="0" w:line="240" w:lineRule="auto"/>
        <w:rPr>
          <w:b/>
        </w:rPr>
      </w:pPr>
      <w:r>
        <w:rPr>
          <w:b/>
          <w:u w:val="single"/>
        </w:rPr>
        <w:t>Procedure</w:t>
      </w:r>
      <w:r w:rsidR="00041CDA">
        <w:rPr>
          <w:b/>
          <w:u w:val="single"/>
        </w:rPr>
        <w:t>s</w:t>
      </w:r>
      <w:r>
        <w:rPr>
          <w:b/>
        </w:rPr>
        <w:t>:</w:t>
      </w:r>
    </w:p>
    <w:p w:rsidR="004A69F0" w:rsidRPr="004A69F0" w:rsidRDefault="004A69F0" w:rsidP="00635B20">
      <w:pPr>
        <w:numPr>
          <w:ilvl w:val="0"/>
          <w:numId w:val="1"/>
        </w:numPr>
        <w:spacing w:after="0" w:line="240" w:lineRule="auto"/>
        <w:rPr>
          <w:b/>
        </w:rPr>
      </w:pPr>
      <w:r w:rsidRPr="004A69F0">
        <w:rPr>
          <w:b/>
        </w:rPr>
        <w:t>Establish an Internal Investigation Team</w:t>
      </w:r>
    </w:p>
    <w:p w:rsidR="004A69F0" w:rsidRDefault="00762BC5" w:rsidP="004A69F0">
      <w:pPr>
        <w:spacing w:after="0" w:line="240" w:lineRule="auto"/>
        <w:ind w:left="720"/>
      </w:pPr>
      <w:r>
        <w:rPr>
          <w:noProof/>
        </w:rPr>
        <mc:AlternateContent>
          <mc:Choice Requires="wps">
            <w:drawing>
              <wp:anchor distT="0" distB="0" distL="114300" distR="114300" simplePos="0" relativeHeight="251657216" behindDoc="0" locked="0" layoutInCell="1" allowOverlap="1">
                <wp:simplePos x="0" y="0"/>
                <wp:positionH relativeFrom="column">
                  <wp:posOffset>474345</wp:posOffset>
                </wp:positionH>
                <wp:positionV relativeFrom="paragraph">
                  <wp:posOffset>682625</wp:posOffset>
                </wp:positionV>
                <wp:extent cx="4846320" cy="2043430"/>
                <wp:effectExtent l="7620" t="6350" r="13335" b="7620"/>
                <wp:wrapTopAndBottom/>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2043430"/>
                        </a:xfrm>
                        <a:prstGeom prst="rect">
                          <a:avLst/>
                        </a:prstGeom>
                        <a:solidFill>
                          <a:srgbClr val="FFFFFF"/>
                        </a:solidFill>
                        <a:ln w="9525">
                          <a:solidFill>
                            <a:srgbClr val="000000"/>
                          </a:solidFill>
                          <a:miter lim="800000"/>
                          <a:headEnd/>
                          <a:tailEnd/>
                        </a:ln>
                      </wps:spPr>
                      <wps:txbx>
                        <w:txbxContent>
                          <w:p w:rsidR="001D7418" w:rsidRDefault="001D7418" w:rsidP="004A69F0">
                            <w:pPr>
                              <w:spacing w:after="0" w:line="240" w:lineRule="auto"/>
                            </w:pPr>
                            <w:r>
                              <w:t>Consider the following selection criteria to determine which members of your organization should serve on the Investigation Team.</w:t>
                            </w:r>
                          </w:p>
                          <w:p w:rsidR="001D7418" w:rsidRDefault="001D7418" w:rsidP="00635B20">
                            <w:pPr>
                              <w:numPr>
                                <w:ilvl w:val="0"/>
                                <w:numId w:val="2"/>
                              </w:numPr>
                              <w:spacing w:after="0" w:line="240" w:lineRule="auto"/>
                            </w:pPr>
                            <w:r>
                              <w:t xml:space="preserve">Job responsibilities include managing personnel issues </w:t>
                            </w:r>
                          </w:p>
                          <w:p w:rsidR="001D7418" w:rsidRDefault="001D7418" w:rsidP="00635B20">
                            <w:pPr>
                              <w:numPr>
                                <w:ilvl w:val="0"/>
                                <w:numId w:val="2"/>
                              </w:numPr>
                              <w:spacing w:after="0" w:line="240" w:lineRule="auto"/>
                            </w:pPr>
                            <w:r>
                              <w:t>Trusted and respected employees</w:t>
                            </w:r>
                          </w:p>
                          <w:p w:rsidR="001D7418" w:rsidRDefault="001D7418" w:rsidP="00635B20">
                            <w:pPr>
                              <w:numPr>
                                <w:ilvl w:val="0"/>
                                <w:numId w:val="2"/>
                              </w:numPr>
                              <w:spacing w:after="0" w:line="240" w:lineRule="auto"/>
                            </w:pPr>
                            <w:r>
                              <w:t xml:space="preserve">Ability to maintain confidentiality </w:t>
                            </w:r>
                          </w:p>
                          <w:p w:rsidR="001D7418" w:rsidRDefault="001D7418" w:rsidP="00635B20">
                            <w:pPr>
                              <w:numPr>
                                <w:ilvl w:val="0"/>
                                <w:numId w:val="2"/>
                              </w:numPr>
                              <w:spacing w:after="0" w:line="240" w:lineRule="auto"/>
                            </w:pPr>
                            <w:r>
                              <w:t xml:space="preserve">Interviewing skills </w:t>
                            </w:r>
                          </w:p>
                          <w:p w:rsidR="001D7418" w:rsidRDefault="001D7418" w:rsidP="00635B20">
                            <w:pPr>
                              <w:numPr>
                                <w:ilvl w:val="0"/>
                                <w:numId w:val="2"/>
                              </w:numPr>
                              <w:spacing w:after="0" w:line="240" w:lineRule="auto"/>
                            </w:pPr>
                            <w:r>
                              <w:t xml:space="preserve">Detail oriented I well organized </w:t>
                            </w:r>
                          </w:p>
                          <w:p w:rsidR="001D7418" w:rsidRDefault="001D7418" w:rsidP="00635B20">
                            <w:pPr>
                              <w:numPr>
                                <w:ilvl w:val="0"/>
                                <w:numId w:val="2"/>
                              </w:numPr>
                              <w:spacing w:after="0" w:line="240" w:lineRule="auto"/>
                            </w:pPr>
                            <w:r>
                              <w:t>Documenting skills</w:t>
                            </w:r>
                          </w:p>
                          <w:p w:rsidR="001D7418" w:rsidRDefault="001D7418" w:rsidP="00635B20">
                            <w:pPr>
                              <w:numPr>
                                <w:ilvl w:val="0"/>
                                <w:numId w:val="2"/>
                              </w:numPr>
                              <w:spacing w:after="0" w:line="240" w:lineRule="auto"/>
                            </w:pPr>
                            <w:r>
                              <w:t xml:space="preserve">Keep matters confidential </w:t>
                            </w:r>
                          </w:p>
                          <w:p w:rsidR="001D7418" w:rsidRDefault="001D7418" w:rsidP="00635B20">
                            <w:pPr>
                              <w:numPr>
                                <w:ilvl w:val="0"/>
                                <w:numId w:val="2"/>
                              </w:numPr>
                              <w:spacing w:after="0" w:line="240" w:lineRule="auto"/>
                            </w:pPr>
                            <w:r>
                              <w:t xml:space="preserve">Unbiased, reasonable decision makers </w:t>
                            </w:r>
                          </w:p>
                          <w:p w:rsidR="001D7418" w:rsidRPr="0073024E" w:rsidRDefault="001D7418" w:rsidP="00635B20">
                            <w:pPr>
                              <w:numPr>
                                <w:ilvl w:val="0"/>
                                <w:numId w:val="2"/>
                              </w:numPr>
                              <w:spacing w:after="0" w:line="240" w:lineRule="auto"/>
                            </w:pPr>
                            <w:r>
                              <w:t>Available for follow 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7.35pt;margin-top:53.75pt;width:381.6pt;height:16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">
                <v:textbox>
                  <w:txbxContent>
                    <w:p w:rsidR="001D7418" w:rsidRDefault="001D7418" w:rsidP="004A69F0">
                      <w:pPr>
                        <w:spacing w:after="0" w:line="240" w:lineRule="auto"/>
                      </w:pPr>
                      <w:r>
                        <w:t>Consider the following selection criteria to determine which members of your organization should serve on the Investigation Team.</w:t>
                      </w:r>
                    </w:p>
                    <w:p w:rsidR="001D7418" w:rsidRDefault="001D7418" w:rsidP="00635B20">
                      <w:pPr>
                        <w:numPr>
                          <w:ilvl w:val="0"/>
                          <w:numId w:val="2"/>
                        </w:numPr>
                        <w:spacing w:after="0" w:line="240" w:lineRule="auto"/>
                      </w:pPr>
                      <w:r>
                        <w:t xml:space="preserve">Job responsibilities include managing personnel issues </w:t>
                      </w:r>
                    </w:p>
                    <w:p w:rsidR="001D7418" w:rsidRDefault="001D7418" w:rsidP="00635B20">
                      <w:pPr>
                        <w:numPr>
                          <w:ilvl w:val="0"/>
                          <w:numId w:val="2"/>
                        </w:numPr>
                        <w:spacing w:after="0" w:line="240" w:lineRule="auto"/>
                      </w:pPr>
                      <w:r>
                        <w:t>Trusted and respected employees</w:t>
                      </w:r>
                    </w:p>
                    <w:p w:rsidR="001D7418" w:rsidRDefault="001D7418" w:rsidP="00635B20">
                      <w:pPr>
                        <w:numPr>
                          <w:ilvl w:val="0"/>
                          <w:numId w:val="2"/>
                        </w:numPr>
                        <w:spacing w:after="0" w:line="240" w:lineRule="auto"/>
                      </w:pPr>
                      <w:r>
                        <w:t xml:space="preserve">Ability to maintain confidentiality </w:t>
                      </w:r>
                    </w:p>
                    <w:p w:rsidR="001D7418" w:rsidRDefault="001D7418" w:rsidP="00635B20">
                      <w:pPr>
                        <w:numPr>
                          <w:ilvl w:val="0"/>
                          <w:numId w:val="2"/>
                        </w:numPr>
                        <w:spacing w:after="0" w:line="240" w:lineRule="auto"/>
                      </w:pPr>
                      <w:r>
                        <w:t xml:space="preserve">Interviewing skills </w:t>
                      </w:r>
                    </w:p>
                    <w:p w:rsidR="001D7418" w:rsidRDefault="001D7418" w:rsidP="00635B20">
                      <w:pPr>
                        <w:numPr>
                          <w:ilvl w:val="0"/>
                          <w:numId w:val="2"/>
                        </w:numPr>
                        <w:spacing w:after="0" w:line="240" w:lineRule="auto"/>
                      </w:pPr>
                      <w:r>
                        <w:t xml:space="preserve">Detail oriented I well organized </w:t>
                      </w:r>
                    </w:p>
                    <w:p w:rsidR="001D7418" w:rsidRDefault="001D7418" w:rsidP="00635B20">
                      <w:pPr>
                        <w:numPr>
                          <w:ilvl w:val="0"/>
                          <w:numId w:val="2"/>
                        </w:numPr>
                        <w:spacing w:after="0" w:line="240" w:lineRule="auto"/>
                      </w:pPr>
                      <w:r>
                        <w:t>Documenting skills</w:t>
                      </w:r>
                    </w:p>
                    <w:p w:rsidR="001D7418" w:rsidRDefault="001D7418" w:rsidP="00635B20">
                      <w:pPr>
                        <w:numPr>
                          <w:ilvl w:val="0"/>
                          <w:numId w:val="2"/>
                        </w:numPr>
                        <w:spacing w:after="0" w:line="240" w:lineRule="auto"/>
                      </w:pPr>
                      <w:r>
                        <w:t xml:space="preserve">Keep matters confidential </w:t>
                      </w:r>
                    </w:p>
                    <w:p w:rsidR="001D7418" w:rsidRDefault="001D7418" w:rsidP="00635B20">
                      <w:pPr>
                        <w:numPr>
                          <w:ilvl w:val="0"/>
                          <w:numId w:val="2"/>
                        </w:numPr>
                        <w:spacing w:after="0" w:line="240" w:lineRule="auto"/>
                      </w:pPr>
                      <w:r>
                        <w:t xml:space="preserve">Unbiased, reasonable decision makers </w:t>
                      </w:r>
                    </w:p>
                    <w:p w:rsidR="001D7418" w:rsidRPr="0073024E" w:rsidRDefault="001D7418" w:rsidP="00635B20">
                      <w:pPr>
                        <w:numPr>
                          <w:ilvl w:val="0"/>
                          <w:numId w:val="2"/>
                        </w:numPr>
                        <w:spacing w:after="0" w:line="240" w:lineRule="auto"/>
                      </w:pPr>
                      <w:r>
                        <w:t>Available for follow up</w:t>
                      </w:r>
                    </w:p>
                  </w:txbxContent>
                </v:textbox>
                <w10:wrap type="topAndBottom"/>
              </v:shape>
            </w:pict>
          </mc:Fallback>
        </mc:AlternateContent>
      </w:r>
      <w:r w:rsidR="004A69F0">
        <w:t>Designate an Internal Investigation Team to investigate all allegations of personnel conflict or wrongdoing. In the interest of fairness, the Investigation Team should reflect the diversity of the workforce.</w:t>
      </w:r>
    </w:p>
    <w:p w:rsidR="004A69F0" w:rsidRDefault="004A69F0" w:rsidP="004A69F0">
      <w:pPr>
        <w:spacing w:after="0" w:line="240" w:lineRule="auto"/>
      </w:pPr>
    </w:p>
    <w:p w:rsidR="004A69F0" w:rsidRPr="004A69F0" w:rsidRDefault="004A69F0" w:rsidP="00635B20">
      <w:pPr>
        <w:numPr>
          <w:ilvl w:val="0"/>
          <w:numId w:val="1"/>
        </w:numPr>
        <w:spacing w:after="0" w:line="240" w:lineRule="auto"/>
        <w:rPr>
          <w:b/>
        </w:rPr>
      </w:pPr>
      <w:r w:rsidRPr="004A69F0">
        <w:rPr>
          <w:b/>
        </w:rPr>
        <w:t>Train the Investigation Team</w:t>
      </w:r>
    </w:p>
    <w:p w:rsidR="002717C0" w:rsidRDefault="004A69F0" w:rsidP="004A69F0">
      <w:pPr>
        <w:spacing w:after="0" w:line="240" w:lineRule="auto"/>
        <w:ind w:left="720"/>
      </w:pPr>
      <w:r>
        <w:t xml:space="preserve">It is recommended that a labor and employment attorney or human resources professional periodically train your organization's Investigation Team to prepare for the variety of potential </w:t>
      </w:r>
      <w:r>
        <w:lastRenderedPageBreak/>
        <w:t>allegations of workplace wrongdoing. Training on case scenarios is a productive "trial run" for investigators, designed to help avoid mistakes with an actual complaint. Proactive training familiarizes Team members with established investigation guidelines and strengthens employee confidence in the organization's internal processes.</w:t>
      </w:r>
    </w:p>
    <w:p w:rsidR="006B1107" w:rsidRDefault="006B1107" w:rsidP="002717C0">
      <w:pPr>
        <w:spacing w:after="0" w:line="240" w:lineRule="auto"/>
      </w:pPr>
    </w:p>
    <w:p w:rsidR="001D7418" w:rsidRPr="001D7418" w:rsidRDefault="001D7418" w:rsidP="00635B20">
      <w:pPr>
        <w:numPr>
          <w:ilvl w:val="0"/>
          <w:numId w:val="1"/>
        </w:numPr>
        <w:spacing w:after="0" w:line="240" w:lineRule="auto"/>
        <w:rPr>
          <w:b/>
        </w:rPr>
      </w:pPr>
      <w:r w:rsidRPr="001D7418">
        <w:rPr>
          <w:b/>
        </w:rPr>
        <w:t>Know What Constitutes as an Effective Investigation</w:t>
      </w:r>
    </w:p>
    <w:p w:rsidR="001D7418" w:rsidRDefault="001D7418" w:rsidP="001D7418">
      <w:pPr>
        <w:spacing w:after="0" w:line="240" w:lineRule="auto"/>
        <w:ind w:left="720"/>
      </w:pPr>
      <w:r>
        <w:t>Sound investigations are composed of many factors, including but not limited to:</w:t>
      </w:r>
    </w:p>
    <w:p w:rsidR="001D7418" w:rsidRDefault="001D7418" w:rsidP="00635B20">
      <w:pPr>
        <w:numPr>
          <w:ilvl w:val="0"/>
          <w:numId w:val="3"/>
        </w:numPr>
        <w:spacing w:after="0" w:line="240" w:lineRule="auto"/>
        <w:ind w:left="1080"/>
      </w:pPr>
      <w:r>
        <w:t>Fairness to all involved</w:t>
      </w:r>
    </w:p>
    <w:p w:rsidR="001D7418" w:rsidRDefault="001D7418" w:rsidP="00635B20">
      <w:pPr>
        <w:numPr>
          <w:ilvl w:val="0"/>
          <w:numId w:val="3"/>
        </w:numPr>
        <w:spacing w:after="0" w:line="240" w:lineRule="auto"/>
        <w:ind w:left="1080"/>
      </w:pPr>
      <w:r>
        <w:t>Conflict of interest check to identify and remove any Investigation Team members named in a complaint or too closely associated with those involved</w:t>
      </w:r>
    </w:p>
    <w:p w:rsidR="001D7418" w:rsidRDefault="001D7418" w:rsidP="00635B20">
      <w:pPr>
        <w:numPr>
          <w:ilvl w:val="0"/>
          <w:numId w:val="3"/>
        </w:numPr>
        <w:spacing w:after="0" w:line="240" w:lineRule="auto"/>
        <w:ind w:left="1080"/>
      </w:pPr>
      <w:r>
        <w:t>Initiate the investigation promptly upon receipt of a complaint Review of relevant company policies and procedures</w:t>
      </w:r>
    </w:p>
    <w:p w:rsidR="001D7418" w:rsidRDefault="001D7418" w:rsidP="00635B20">
      <w:pPr>
        <w:numPr>
          <w:ilvl w:val="0"/>
          <w:numId w:val="3"/>
        </w:numPr>
        <w:spacing w:after="0" w:line="240" w:lineRule="auto"/>
        <w:ind w:left="1080"/>
      </w:pPr>
      <w:r>
        <w:t>Non-retaliation measures (when appropriate, consider separating the accuser and the accused during the investigation to minimize potential for continuing harm or retaliation)</w:t>
      </w:r>
    </w:p>
    <w:p w:rsidR="001D7418" w:rsidRDefault="001D7418" w:rsidP="00635B20">
      <w:pPr>
        <w:numPr>
          <w:ilvl w:val="0"/>
          <w:numId w:val="3"/>
        </w:numPr>
        <w:spacing w:after="0" w:line="240" w:lineRule="auto"/>
        <w:ind w:left="1080"/>
      </w:pPr>
      <w:r>
        <w:t>Protecting confidentiality to the greatest extent possible while allowing for a comprehensive investigation Instructing that the complaint and investigation should be kept confidential</w:t>
      </w:r>
    </w:p>
    <w:p w:rsidR="001D7418" w:rsidRDefault="001D7418" w:rsidP="00635B20">
      <w:pPr>
        <w:numPr>
          <w:ilvl w:val="0"/>
          <w:numId w:val="3"/>
        </w:numPr>
        <w:spacing w:after="0" w:line="240" w:lineRule="auto"/>
        <w:ind w:left="1080"/>
      </w:pPr>
      <w:r>
        <w:t>Outlining investigation steps for all interested parties</w:t>
      </w:r>
    </w:p>
    <w:p w:rsidR="001D7418" w:rsidRDefault="001D7418" w:rsidP="00635B20">
      <w:pPr>
        <w:numPr>
          <w:ilvl w:val="0"/>
          <w:numId w:val="3"/>
        </w:numPr>
        <w:spacing w:after="0" w:line="240" w:lineRule="auto"/>
        <w:ind w:left="1080"/>
      </w:pPr>
      <w:r>
        <w:t>Informing interested parties that false and/or malicious allegations or participation in the investigation will lead to discipline</w:t>
      </w:r>
    </w:p>
    <w:p w:rsidR="001D7418" w:rsidRDefault="001D7418" w:rsidP="00635B20">
      <w:pPr>
        <w:numPr>
          <w:ilvl w:val="0"/>
          <w:numId w:val="3"/>
        </w:numPr>
        <w:spacing w:after="0" w:line="240" w:lineRule="auto"/>
        <w:ind w:left="1080"/>
      </w:pPr>
      <w:r>
        <w:t xml:space="preserve">Reaffirming the organization's multiple avenues of complaint in the event of further wrongdoing or retaliation </w:t>
      </w:r>
    </w:p>
    <w:p w:rsidR="001D7418" w:rsidRDefault="001D7418" w:rsidP="00635B20">
      <w:pPr>
        <w:numPr>
          <w:ilvl w:val="0"/>
          <w:numId w:val="3"/>
        </w:numPr>
        <w:spacing w:after="0" w:line="240" w:lineRule="auto"/>
        <w:ind w:left="1080"/>
      </w:pPr>
      <w:r>
        <w:t>lnterviewer(s) taking detailed notes, careful not to interpret what is said</w:t>
      </w:r>
    </w:p>
    <w:p w:rsidR="001D7418" w:rsidRDefault="001D7418" w:rsidP="00635B20">
      <w:pPr>
        <w:numPr>
          <w:ilvl w:val="0"/>
          <w:numId w:val="3"/>
        </w:numPr>
        <w:spacing w:after="0" w:line="240" w:lineRule="auto"/>
        <w:ind w:left="1080"/>
      </w:pPr>
      <w:r>
        <w:t>Allowing all interested parties to give their detailed accounting, and perspectives of the facts</w:t>
      </w:r>
    </w:p>
    <w:p w:rsidR="001D7418" w:rsidRDefault="001D7418" w:rsidP="00635B20">
      <w:pPr>
        <w:numPr>
          <w:ilvl w:val="0"/>
          <w:numId w:val="3"/>
        </w:numPr>
        <w:spacing w:after="0" w:line="240" w:lineRule="auto"/>
        <w:ind w:left="1080"/>
      </w:pPr>
      <w:r>
        <w:t>lnterviewer(s) develop an investigation summary - an objective report of the facts established during the investigation</w:t>
      </w:r>
    </w:p>
    <w:p w:rsidR="001D7418" w:rsidRDefault="001D7418" w:rsidP="00635B20">
      <w:pPr>
        <w:numPr>
          <w:ilvl w:val="0"/>
          <w:numId w:val="3"/>
        </w:numPr>
        <w:spacing w:after="0" w:line="240" w:lineRule="auto"/>
        <w:ind w:left="1080"/>
      </w:pPr>
      <w:r>
        <w:t>Reviewing interview notes with persons questioned to ensure accurate documentation</w:t>
      </w:r>
    </w:p>
    <w:p w:rsidR="001D7418" w:rsidRDefault="001D7418" w:rsidP="00635B20">
      <w:pPr>
        <w:numPr>
          <w:ilvl w:val="0"/>
          <w:numId w:val="3"/>
        </w:numPr>
        <w:spacing w:after="0" w:line="240" w:lineRule="auto"/>
        <w:ind w:left="1080"/>
      </w:pPr>
      <w:r>
        <w:t>Communicating an estimated timeframe for completion of the investigation</w:t>
      </w:r>
    </w:p>
    <w:p w:rsidR="001D7418" w:rsidRDefault="001D7418" w:rsidP="00635B20">
      <w:pPr>
        <w:numPr>
          <w:ilvl w:val="0"/>
          <w:numId w:val="3"/>
        </w:numPr>
        <w:spacing w:after="0" w:line="240" w:lineRule="auto"/>
        <w:ind w:left="1080"/>
      </w:pPr>
      <w:r>
        <w:t>Timely completion of the thorough investigation, indicating the organization took the complaint seriously</w:t>
      </w:r>
    </w:p>
    <w:p w:rsidR="001D7418" w:rsidRDefault="001D7418" w:rsidP="001D7418">
      <w:pPr>
        <w:spacing w:after="0" w:line="240" w:lineRule="auto"/>
      </w:pPr>
    </w:p>
    <w:p w:rsidR="001D7418" w:rsidRPr="001D7418" w:rsidRDefault="001D7418" w:rsidP="00635B20">
      <w:pPr>
        <w:numPr>
          <w:ilvl w:val="0"/>
          <w:numId w:val="1"/>
        </w:numPr>
        <w:spacing w:after="0" w:line="240" w:lineRule="auto"/>
        <w:rPr>
          <w:b/>
        </w:rPr>
      </w:pPr>
      <w:r w:rsidRPr="001D7418">
        <w:rPr>
          <w:b/>
        </w:rPr>
        <w:t>Incorporate Standardized Investigation Forms</w:t>
      </w:r>
    </w:p>
    <w:p w:rsidR="001D7418" w:rsidRDefault="001D7418" w:rsidP="001D7418">
      <w:pPr>
        <w:spacing w:after="0" w:line="240" w:lineRule="auto"/>
        <w:ind w:left="720"/>
      </w:pPr>
      <w:r>
        <w:t>Utilizing consistent forms and/or questions for investigations demonstrates fairness for all involved in an allegation. A goal is to prevent various supervisors from using their own methods of questioning and documentation. Standardized forms and questions help guide the investigators when meeting with the person making the complaint (accuser), the accused, and any witnesses. Strive for consistency from one investigation to the next but allow for customization depending upon who is being interviewed and the nature of the allegation. Remember that it is wise to assume all documentation surrounding the investigation may be discoverable, and ultimately produced to opposing legal counsel, a judge, or jury.</w:t>
      </w:r>
    </w:p>
    <w:p w:rsidR="001D7418" w:rsidRDefault="001D7418" w:rsidP="001D7418">
      <w:pPr>
        <w:spacing w:after="0" w:line="240" w:lineRule="auto"/>
      </w:pPr>
    </w:p>
    <w:p w:rsidR="001D7418" w:rsidRPr="001D7418" w:rsidRDefault="001D7418" w:rsidP="00635B20">
      <w:pPr>
        <w:numPr>
          <w:ilvl w:val="0"/>
          <w:numId w:val="1"/>
        </w:numPr>
        <w:spacing w:after="0" w:line="240" w:lineRule="auto"/>
        <w:rPr>
          <w:b/>
        </w:rPr>
      </w:pPr>
      <w:r w:rsidRPr="001D7418">
        <w:rPr>
          <w:b/>
        </w:rPr>
        <w:t>Third-Party Investigations</w:t>
      </w:r>
    </w:p>
    <w:p w:rsidR="001D7418" w:rsidRDefault="001D7418" w:rsidP="001D7418">
      <w:pPr>
        <w:spacing w:after="0" w:line="240" w:lineRule="auto"/>
        <w:ind w:left="720"/>
      </w:pPr>
      <w:r>
        <w:t xml:space="preserve">Circumstances may arise where any internal investigation may be perceived as biased for the organization's benefit. Employees may be more comfortable speaking candidly to an objective person from outside the organization. </w:t>
      </w:r>
    </w:p>
    <w:p w:rsidR="00D162D5" w:rsidRDefault="00D162D5" w:rsidP="001D7418">
      <w:pPr>
        <w:spacing w:after="0" w:line="240" w:lineRule="auto"/>
        <w:ind w:left="720"/>
      </w:pPr>
    </w:p>
    <w:p w:rsidR="001D7418" w:rsidRDefault="00762BC5" w:rsidP="001D7418">
      <w:pPr>
        <w:spacing w:after="0" w:line="240" w:lineRule="auto"/>
        <w:ind w:left="720"/>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452755</wp:posOffset>
                </wp:positionH>
                <wp:positionV relativeFrom="paragraph">
                  <wp:posOffset>681990</wp:posOffset>
                </wp:positionV>
                <wp:extent cx="4980305" cy="983615"/>
                <wp:effectExtent l="5080" t="5715" r="5715" b="10795"/>
                <wp:wrapTopAndBottom/>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0305" cy="983615"/>
                        </a:xfrm>
                        <a:prstGeom prst="rect">
                          <a:avLst/>
                        </a:prstGeom>
                        <a:solidFill>
                          <a:srgbClr val="FFFFFF"/>
                        </a:solidFill>
                        <a:ln w="9525">
                          <a:solidFill>
                            <a:srgbClr val="000000"/>
                          </a:solidFill>
                          <a:miter lim="800000"/>
                          <a:headEnd/>
                          <a:tailEnd/>
                        </a:ln>
                      </wps:spPr>
                      <wps:txbx>
                        <w:txbxContent>
                          <w:p w:rsidR="00D162D5" w:rsidRDefault="00D162D5" w:rsidP="001D7418">
                            <w:pPr>
                              <w:spacing w:after="0" w:line="240" w:lineRule="auto"/>
                            </w:pPr>
                            <w:r>
                              <w:t xml:space="preserve">Examples of when an outside third-party investigation may be appropriate include: </w:t>
                            </w:r>
                          </w:p>
                          <w:p w:rsidR="00D162D5" w:rsidRDefault="00D162D5" w:rsidP="00635B20">
                            <w:pPr>
                              <w:numPr>
                                <w:ilvl w:val="0"/>
                                <w:numId w:val="4"/>
                              </w:numPr>
                              <w:spacing w:after="0" w:line="240" w:lineRule="auto"/>
                            </w:pPr>
                            <w:r>
                              <w:t>A high-ranking member of the organization is accused of wrongdoing</w:t>
                            </w:r>
                          </w:p>
                          <w:p w:rsidR="00D162D5" w:rsidRDefault="00D162D5" w:rsidP="00635B20">
                            <w:pPr>
                              <w:numPr>
                                <w:ilvl w:val="0"/>
                                <w:numId w:val="4"/>
                              </w:numPr>
                              <w:spacing w:after="0" w:line="240" w:lineRule="auto"/>
                            </w:pPr>
                            <w:r>
                              <w:t>Multiple complainants are received</w:t>
                            </w:r>
                          </w:p>
                          <w:p w:rsidR="00D162D5" w:rsidRDefault="00D162D5" w:rsidP="00635B20">
                            <w:pPr>
                              <w:numPr>
                                <w:ilvl w:val="0"/>
                                <w:numId w:val="4"/>
                              </w:numPr>
                              <w:spacing w:after="0" w:line="240" w:lineRule="auto"/>
                            </w:pPr>
                            <w:r>
                              <w:t xml:space="preserve">An employee from a small organization perceives there is "nowhere to turn" </w:t>
                            </w:r>
                          </w:p>
                          <w:p w:rsidR="00D162D5" w:rsidRPr="00015224" w:rsidRDefault="00D162D5" w:rsidP="00635B20">
                            <w:pPr>
                              <w:numPr>
                                <w:ilvl w:val="0"/>
                                <w:numId w:val="4"/>
                              </w:numPr>
                              <w:spacing w:after="0" w:line="240" w:lineRule="auto"/>
                            </w:pPr>
                            <w:r>
                              <w:t>Other real or perceived internal conflicts of interest exist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35.65pt;margin-top:53.7pt;width:392.15pt;height:77.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">
                <v:textbox style="mso-fit-shape-to-text:t">
                  <w:txbxContent>
                    <w:p w:rsidR="00D162D5" w:rsidRDefault="00D162D5" w:rsidP="001D7418">
                      <w:pPr>
                        <w:spacing w:after="0" w:line="240" w:lineRule="auto"/>
                      </w:pPr>
                      <w:r>
                        <w:t xml:space="preserve">Examples of when an outside third-party investigation may be appropriate include: </w:t>
                      </w:r>
                    </w:p>
                    <w:p w:rsidR="00D162D5" w:rsidRDefault="00D162D5" w:rsidP="00635B20">
                      <w:pPr>
                        <w:numPr>
                          <w:ilvl w:val="0"/>
                          <w:numId w:val="4"/>
                        </w:numPr>
                        <w:spacing w:after="0" w:line="240" w:lineRule="auto"/>
                      </w:pPr>
                      <w:r>
                        <w:t>A high-ranking member of the organization is accused of wrongdoing</w:t>
                      </w:r>
                    </w:p>
                    <w:p w:rsidR="00D162D5" w:rsidRDefault="00D162D5" w:rsidP="00635B20">
                      <w:pPr>
                        <w:numPr>
                          <w:ilvl w:val="0"/>
                          <w:numId w:val="4"/>
                        </w:numPr>
                        <w:spacing w:after="0" w:line="240" w:lineRule="auto"/>
                      </w:pPr>
                      <w:r>
                        <w:t>Multiple complainants are received</w:t>
                      </w:r>
                    </w:p>
                    <w:p w:rsidR="00D162D5" w:rsidRDefault="00D162D5" w:rsidP="00635B20">
                      <w:pPr>
                        <w:numPr>
                          <w:ilvl w:val="0"/>
                          <w:numId w:val="4"/>
                        </w:numPr>
                        <w:spacing w:after="0" w:line="240" w:lineRule="auto"/>
                      </w:pPr>
                      <w:r>
                        <w:t xml:space="preserve">An employee from a small organization perceives there is "nowhere to turn" </w:t>
                      </w:r>
                    </w:p>
                    <w:p w:rsidR="00D162D5" w:rsidRPr="00015224" w:rsidRDefault="00D162D5" w:rsidP="00635B20">
                      <w:pPr>
                        <w:numPr>
                          <w:ilvl w:val="0"/>
                          <w:numId w:val="4"/>
                        </w:numPr>
                        <w:spacing w:after="0" w:line="240" w:lineRule="auto"/>
                      </w:pPr>
                      <w:r>
                        <w:t>Other real or perceived internal conflicts of interest exist</w:t>
                      </w:r>
                    </w:p>
                  </w:txbxContent>
                </v:textbox>
                <w10:wrap type="topAndBottom"/>
              </v:shape>
            </w:pict>
          </mc:Fallback>
        </mc:AlternateContent>
      </w:r>
      <w:r w:rsidR="001D7418">
        <w:t>A human resources consultant, private investigator, or legal counsel may serve as a third-party investigator. Select an investigator based on the professional's level of education and experience in relation to the nature of the complaint.</w:t>
      </w:r>
    </w:p>
    <w:p w:rsidR="001D7418" w:rsidRDefault="001D7418" w:rsidP="001D7418">
      <w:pPr>
        <w:spacing w:after="0" w:line="240" w:lineRule="auto"/>
      </w:pPr>
    </w:p>
    <w:p w:rsidR="001D7418" w:rsidRDefault="001D7418" w:rsidP="001D7418">
      <w:pPr>
        <w:spacing w:after="0" w:line="240" w:lineRule="auto"/>
      </w:pPr>
    </w:p>
    <w:p w:rsidR="001D7418" w:rsidRPr="00D162D5" w:rsidRDefault="001D7418" w:rsidP="00635B20">
      <w:pPr>
        <w:numPr>
          <w:ilvl w:val="0"/>
          <w:numId w:val="1"/>
        </w:numPr>
        <w:spacing w:after="0" w:line="240" w:lineRule="auto"/>
        <w:rPr>
          <w:b/>
        </w:rPr>
      </w:pPr>
      <w:r w:rsidRPr="00D162D5">
        <w:rPr>
          <w:b/>
        </w:rPr>
        <w:t>Consider Involving Legal Counsel</w:t>
      </w:r>
    </w:p>
    <w:p w:rsidR="001D7418" w:rsidRDefault="001D7418" w:rsidP="00D162D5">
      <w:pPr>
        <w:spacing w:after="0" w:line="240" w:lineRule="auto"/>
        <w:ind w:left="720"/>
      </w:pPr>
      <w:r>
        <w:t>Seek immediate input from your legal counsel regarding the response to a personnel complaint. There are valid reasons for and against utilizing your regular legal counsel as the third-party investigator, including the attempt to keep all or part of the documentation surrounding the investigation confidential for subsequent litigation. For this, protected documentation should be labeled "attorney work product" and/or "privileged attorney-client communication." One possible disadvantage of using your organization's regular attorney for conducting the investigation is that the attorney may be asked to serve as a witness in subsequent litigation, and therefore unable to represent the organization in litigation.</w:t>
      </w:r>
    </w:p>
    <w:p w:rsidR="001D7418" w:rsidRDefault="001D7418" w:rsidP="002717C0">
      <w:pPr>
        <w:spacing w:after="0" w:line="240" w:lineRule="auto"/>
      </w:pPr>
    </w:p>
    <w:p w:rsidR="001D7418" w:rsidRDefault="001D7418" w:rsidP="002717C0">
      <w:pPr>
        <w:spacing w:after="0" w:line="240" w:lineRule="auto"/>
      </w:pPr>
    </w:p>
    <w:p w:rsidR="00F40AE2" w:rsidRPr="00976406" w:rsidRDefault="00F40AE2" w:rsidP="002717C0">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2717C0">
      <w:pPr>
        <w:spacing w:after="0" w:line="240" w:lineRule="auto"/>
      </w:pPr>
    </w:p>
    <w:p w:rsidR="00107119" w:rsidRDefault="00107119" w:rsidP="002717C0">
      <w:pPr>
        <w:spacing w:after="0" w:line="240" w:lineRule="auto"/>
        <w:rPr>
          <w:b/>
        </w:rPr>
      </w:pPr>
      <w:r>
        <w:rPr>
          <w:b/>
          <w:u w:val="single"/>
        </w:rPr>
        <w:t>References</w:t>
      </w:r>
      <w:r w:rsidRPr="00F60204">
        <w:rPr>
          <w:b/>
        </w:rPr>
        <w:t>:</w:t>
      </w:r>
    </w:p>
    <w:p w:rsidR="00D162D5" w:rsidRPr="00D162D5" w:rsidRDefault="00D162D5" w:rsidP="002717C0">
      <w:pPr>
        <w:spacing w:after="0" w:line="240" w:lineRule="auto"/>
      </w:pPr>
      <w:r>
        <w:t>Conducting Internal Investigations, vfis.com</w:t>
      </w:r>
    </w:p>
    <w:sectPr w:rsidR="00D162D5" w:rsidRPr="00D16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C2A0E"/>
    <w:multiLevelType w:val="hybridMultilevel"/>
    <w:tmpl w:val="3BB0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E504A9"/>
    <w:multiLevelType w:val="hybridMultilevel"/>
    <w:tmpl w:val="FD8A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D61FF1"/>
    <w:multiLevelType w:val="hybridMultilevel"/>
    <w:tmpl w:val="906AC128"/>
    <w:lvl w:ilvl="0" w:tplc="3FB2DFD6">
      <w:start w:val="1"/>
      <w:numFmt w:val="decimal"/>
      <w:lvlText w:val="%1."/>
      <w:lvlJc w:val="left"/>
      <w:pPr>
        <w:ind w:left="720" w:hanging="360"/>
      </w:pPr>
      <w:rPr>
        <w:rFonts w:ascii="Calibri" w:eastAsia="Arial" w:hAnsi="Calibri" w:hint="default"/>
        <w:color w:val="5E5E5E"/>
        <w:sz w:val="22"/>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C04ED2"/>
    <w:multiLevelType w:val="hybridMultilevel"/>
    <w:tmpl w:val="342C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1CDA"/>
    <w:rsid w:val="0004399F"/>
    <w:rsid w:val="00086930"/>
    <w:rsid w:val="00091DB6"/>
    <w:rsid w:val="000A4785"/>
    <w:rsid w:val="000D49BB"/>
    <w:rsid w:val="001011DA"/>
    <w:rsid w:val="00107119"/>
    <w:rsid w:val="0010713C"/>
    <w:rsid w:val="0012014E"/>
    <w:rsid w:val="001207C9"/>
    <w:rsid w:val="0013788B"/>
    <w:rsid w:val="00143679"/>
    <w:rsid w:val="00174501"/>
    <w:rsid w:val="00196749"/>
    <w:rsid w:val="001D7418"/>
    <w:rsid w:val="001F2163"/>
    <w:rsid w:val="002373AC"/>
    <w:rsid w:val="002717C0"/>
    <w:rsid w:val="00285277"/>
    <w:rsid w:val="002865D3"/>
    <w:rsid w:val="002A462E"/>
    <w:rsid w:val="00333655"/>
    <w:rsid w:val="00350337"/>
    <w:rsid w:val="003B1531"/>
    <w:rsid w:val="003B30DC"/>
    <w:rsid w:val="003D6653"/>
    <w:rsid w:val="003E6199"/>
    <w:rsid w:val="003F757D"/>
    <w:rsid w:val="00400614"/>
    <w:rsid w:val="004470A7"/>
    <w:rsid w:val="004937B4"/>
    <w:rsid w:val="004A69F0"/>
    <w:rsid w:val="004D434B"/>
    <w:rsid w:val="0051080D"/>
    <w:rsid w:val="00522D2E"/>
    <w:rsid w:val="005337CC"/>
    <w:rsid w:val="00542A95"/>
    <w:rsid w:val="00572217"/>
    <w:rsid w:val="00574163"/>
    <w:rsid w:val="005744AA"/>
    <w:rsid w:val="005B5039"/>
    <w:rsid w:val="005C17D8"/>
    <w:rsid w:val="00635B20"/>
    <w:rsid w:val="00646EEC"/>
    <w:rsid w:val="0065006C"/>
    <w:rsid w:val="00667644"/>
    <w:rsid w:val="006820A9"/>
    <w:rsid w:val="006B1107"/>
    <w:rsid w:val="006C7A24"/>
    <w:rsid w:val="006D07BA"/>
    <w:rsid w:val="006D4568"/>
    <w:rsid w:val="00726BA6"/>
    <w:rsid w:val="007518B5"/>
    <w:rsid w:val="00753CCE"/>
    <w:rsid w:val="007562B4"/>
    <w:rsid w:val="00762BC5"/>
    <w:rsid w:val="00774232"/>
    <w:rsid w:val="0079425E"/>
    <w:rsid w:val="007E29DB"/>
    <w:rsid w:val="007F3860"/>
    <w:rsid w:val="00813323"/>
    <w:rsid w:val="008154E4"/>
    <w:rsid w:val="008328E8"/>
    <w:rsid w:val="00844DE6"/>
    <w:rsid w:val="0085680C"/>
    <w:rsid w:val="00896457"/>
    <w:rsid w:val="008A1623"/>
    <w:rsid w:val="008A54B8"/>
    <w:rsid w:val="008A7EA1"/>
    <w:rsid w:val="008B45DA"/>
    <w:rsid w:val="008D7A5D"/>
    <w:rsid w:val="008F538A"/>
    <w:rsid w:val="0090149E"/>
    <w:rsid w:val="00902527"/>
    <w:rsid w:val="00927EEB"/>
    <w:rsid w:val="0094031C"/>
    <w:rsid w:val="00941B38"/>
    <w:rsid w:val="009710F3"/>
    <w:rsid w:val="00976406"/>
    <w:rsid w:val="009C148D"/>
    <w:rsid w:val="009E3347"/>
    <w:rsid w:val="00A020EF"/>
    <w:rsid w:val="00A36CEF"/>
    <w:rsid w:val="00A7340A"/>
    <w:rsid w:val="00AA7769"/>
    <w:rsid w:val="00AF315B"/>
    <w:rsid w:val="00AF6122"/>
    <w:rsid w:val="00B0434E"/>
    <w:rsid w:val="00B1039A"/>
    <w:rsid w:val="00B7609F"/>
    <w:rsid w:val="00B77D3E"/>
    <w:rsid w:val="00BA0EDF"/>
    <w:rsid w:val="00C16BE5"/>
    <w:rsid w:val="00C34D74"/>
    <w:rsid w:val="00C37DFD"/>
    <w:rsid w:val="00C527A0"/>
    <w:rsid w:val="00C90E04"/>
    <w:rsid w:val="00C941A7"/>
    <w:rsid w:val="00CC24CD"/>
    <w:rsid w:val="00CC4855"/>
    <w:rsid w:val="00CF34AA"/>
    <w:rsid w:val="00D06029"/>
    <w:rsid w:val="00D1340C"/>
    <w:rsid w:val="00D162D5"/>
    <w:rsid w:val="00D70884"/>
    <w:rsid w:val="00D91139"/>
    <w:rsid w:val="00DC2966"/>
    <w:rsid w:val="00DD7D98"/>
    <w:rsid w:val="00DF4D9A"/>
    <w:rsid w:val="00E2670E"/>
    <w:rsid w:val="00E26738"/>
    <w:rsid w:val="00E36543"/>
    <w:rsid w:val="00E966D6"/>
    <w:rsid w:val="00EA03C6"/>
    <w:rsid w:val="00ED116D"/>
    <w:rsid w:val="00EE442F"/>
    <w:rsid w:val="00EE5F65"/>
    <w:rsid w:val="00EF798C"/>
    <w:rsid w:val="00F01685"/>
    <w:rsid w:val="00F25D1D"/>
    <w:rsid w:val="00F309AB"/>
    <w:rsid w:val="00F40AE2"/>
    <w:rsid w:val="00F46340"/>
    <w:rsid w:val="00F60204"/>
    <w:rsid w:val="00F7188C"/>
    <w:rsid w:val="00F7380B"/>
    <w:rsid w:val="00FA1276"/>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821186D-6545-44E3-958B-D106572B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543"/>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paragraph" w:styleId="Heading6">
    <w:name w:val="heading 6"/>
    <w:basedOn w:val="Normal"/>
    <w:next w:val="Normal"/>
    <w:link w:val="Heading6Char"/>
    <w:uiPriority w:val="9"/>
    <w:semiHidden/>
    <w:unhideWhenUsed/>
    <w:qFormat/>
    <w:rsid w:val="006D4568"/>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semiHidden/>
    <w:rsid w:val="006D4568"/>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28454-CD0A-4D00-99F3-66EEB243A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2019-09-30T17:44:00Z</cp:lastPrinted>
  <dcterms:created xsi:type="dcterms:W3CDTF">2019-11-05T16:47:00Z</dcterms:created>
  <dcterms:modified xsi:type="dcterms:W3CDTF">2019-11-05T16:47:00Z</dcterms:modified>
</cp:coreProperties>
</file>