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920F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C941A7" w:rsidRDefault="00657389" w:rsidP="00270CF8">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Public Service Response Practices</w:t>
      </w:r>
    </w:p>
    <w:p w:rsidR="00B0434E" w:rsidRDefault="00B0434E" w:rsidP="00270CF8">
      <w:pPr>
        <w:spacing w:after="0" w:line="240" w:lineRule="auto"/>
        <w:jc w:val="center"/>
        <w:outlineLvl w:val="0"/>
        <w:rPr>
          <w:rFonts w:eastAsia="Times New Roman"/>
          <w:b/>
          <w:bCs/>
          <w:color w:val="4D4D4D"/>
          <w:kern w:val="36"/>
          <w:lang w:val="en"/>
        </w:rPr>
      </w:pPr>
    </w:p>
    <w:p w:rsidR="00811077" w:rsidRPr="0085680C" w:rsidRDefault="00811077"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B1039A" w:rsidRPr="003D6653" w:rsidRDefault="001D4875" w:rsidP="00270CF8">
      <w:pPr>
        <w:spacing w:after="0" w:line="240" w:lineRule="auto"/>
        <w:rPr>
          <w:b/>
        </w:rPr>
      </w:pPr>
      <w:r>
        <w:rPr>
          <w:b/>
          <w:u w:val="single"/>
        </w:rPr>
        <w:t>Purpose</w:t>
      </w:r>
      <w:r w:rsidR="003D6653">
        <w:rPr>
          <w:b/>
        </w:rPr>
        <w:t>:</w:t>
      </w:r>
    </w:p>
    <w:p w:rsidR="001D4875" w:rsidRDefault="001D4875" w:rsidP="001D4875">
      <w:pPr>
        <w:spacing w:after="0" w:line="240" w:lineRule="auto"/>
      </w:pPr>
      <w:r>
        <w:t>Public service res</w:t>
      </w:r>
      <w:r w:rsidR="001A6BFD">
        <w:t>ponses are often frequent in EM</w:t>
      </w:r>
      <w:r>
        <w:t>S systems and present an opportunity for medical negligence if they are not handled appropriately. These may result from a person calling 9</w:t>
      </w:r>
      <w:r w:rsidR="001A6BFD">
        <w:t>-</w:t>
      </w:r>
      <w:r>
        <w:t>1</w:t>
      </w:r>
      <w:r w:rsidR="001A6BFD">
        <w:t>-</w:t>
      </w:r>
      <w:r>
        <w:t>1 because of an inability to get up after a fall. Complicating matters more, a significant number of these responses tend to involve elderly or handicapped persons who may not be able to identify if they are truly injured. A study by Yale University School of Medicine indicates one third of these responses generate a second response to the same address within 30 days, which concludes these calls may be early indicators of medical problems requiring more aggressive evaluation.</w:t>
      </w:r>
    </w:p>
    <w:p w:rsidR="001D4875" w:rsidRDefault="001D4875" w:rsidP="001D4875">
      <w:pPr>
        <w:spacing w:after="0" w:line="240" w:lineRule="auto"/>
      </w:pPr>
    </w:p>
    <w:p w:rsidR="00CD1D6B" w:rsidRDefault="001D4875" w:rsidP="001D4875">
      <w:pPr>
        <w:spacing w:after="0" w:line="240" w:lineRule="auto"/>
      </w:pPr>
      <w:r>
        <w:t>It is important for responders to consider the consequences if the initial illness, injury or failure to thrive is a much worse problem.</w:t>
      </w:r>
    </w:p>
    <w:p w:rsidR="00811077" w:rsidRDefault="00811077" w:rsidP="00270CF8">
      <w:pPr>
        <w:spacing w:after="0" w:line="240" w:lineRule="auto"/>
      </w:pPr>
    </w:p>
    <w:p w:rsidR="001D4875" w:rsidRPr="003D6653" w:rsidRDefault="001D4875" w:rsidP="001D4875">
      <w:pPr>
        <w:spacing w:after="0" w:line="240" w:lineRule="auto"/>
        <w:rPr>
          <w:b/>
        </w:rPr>
      </w:pPr>
      <w:r>
        <w:rPr>
          <w:b/>
          <w:u w:val="single"/>
        </w:rPr>
        <w:t>Procedure</w:t>
      </w:r>
      <w:r>
        <w:rPr>
          <w:b/>
        </w:rPr>
        <w:t>:</w:t>
      </w:r>
    </w:p>
    <w:p w:rsidR="001D4875" w:rsidRPr="001D4875" w:rsidRDefault="001D4875" w:rsidP="001D4875">
      <w:pPr>
        <w:spacing w:after="0" w:line="240" w:lineRule="auto"/>
        <w:rPr>
          <w:b/>
        </w:rPr>
      </w:pPr>
      <w:r w:rsidRPr="001D4875">
        <w:rPr>
          <w:b/>
        </w:rPr>
        <w:t>Why can this type of response be misleading?</w:t>
      </w:r>
    </w:p>
    <w:p w:rsidR="001D4875" w:rsidRDefault="001D4875" w:rsidP="001D4875">
      <w:pPr>
        <w:numPr>
          <w:ilvl w:val="0"/>
          <w:numId w:val="5"/>
        </w:numPr>
        <w:spacing w:after="0" w:line="240" w:lineRule="auto"/>
      </w:pPr>
      <w:r>
        <w:t>Persons requesting assistance do not generally refer to themselves as victims.</w:t>
      </w:r>
    </w:p>
    <w:p w:rsidR="001D4875" w:rsidRDefault="001D4875" w:rsidP="001D4875">
      <w:pPr>
        <w:numPr>
          <w:ilvl w:val="0"/>
          <w:numId w:val="5"/>
        </w:numPr>
        <w:spacing w:after="0" w:line="240" w:lineRule="auto"/>
      </w:pPr>
      <w:r>
        <w:t>Dispatching information conveyed to responders may include misleading information leading responders to an inaccurate pre-arrival expectation.</w:t>
      </w:r>
    </w:p>
    <w:p w:rsidR="001D4875" w:rsidRDefault="001D4875" w:rsidP="001D4875">
      <w:pPr>
        <w:numPr>
          <w:ilvl w:val="0"/>
          <w:numId w:val="5"/>
        </w:numPr>
        <w:spacing w:after="0" w:line="240" w:lineRule="auto"/>
      </w:pPr>
      <w:r>
        <w:t>Repetitive calls from the same location can lead to assumptive conditions by responders.</w:t>
      </w:r>
    </w:p>
    <w:p w:rsidR="001D4875" w:rsidRDefault="001D4875" w:rsidP="001D4875">
      <w:pPr>
        <w:numPr>
          <w:ilvl w:val="0"/>
          <w:numId w:val="5"/>
        </w:numPr>
        <w:spacing w:after="0" w:line="240" w:lineRule="auto"/>
      </w:pPr>
      <w:r>
        <w:t>The person may downplay the severity of the incident because they do not want the use of lights or sirens in their neighborhood.</w:t>
      </w:r>
    </w:p>
    <w:p w:rsidR="001D4875" w:rsidRDefault="001D4875" w:rsidP="001D4875">
      <w:pPr>
        <w:numPr>
          <w:ilvl w:val="0"/>
          <w:numId w:val="5"/>
        </w:numPr>
        <w:spacing w:after="0" w:line="240" w:lineRule="auto"/>
      </w:pPr>
      <w:r>
        <w:t xml:space="preserve">The caller may be worried whether they have adequate insurance or be concerned about a bill for </w:t>
      </w:r>
      <w:r w:rsidR="0024185B">
        <w:t xml:space="preserve">ambulance </w:t>
      </w:r>
      <w:r>
        <w:t>service.</w:t>
      </w:r>
    </w:p>
    <w:p w:rsidR="001D4875" w:rsidRDefault="001D4875" w:rsidP="001D4875">
      <w:pPr>
        <w:spacing w:after="0" w:line="240" w:lineRule="auto"/>
      </w:pPr>
    </w:p>
    <w:p w:rsidR="001D4875" w:rsidRDefault="001D4875" w:rsidP="001D4875">
      <w:pPr>
        <w:spacing w:after="0" w:line="240" w:lineRule="auto"/>
      </w:pPr>
      <w:r>
        <w:t>To assist EMS organizations, VFIS recommends considering the following best practices to help reduce the risk of medical liability during a public service response:</w:t>
      </w:r>
    </w:p>
    <w:p w:rsidR="001D4875" w:rsidRDefault="001D4875" w:rsidP="001D4875">
      <w:pPr>
        <w:spacing w:after="0" w:line="240" w:lineRule="auto"/>
      </w:pPr>
    </w:p>
    <w:p w:rsidR="001D4875" w:rsidRPr="001D4875" w:rsidRDefault="001D4875" w:rsidP="001D4875">
      <w:pPr>
        <w:spacing w:after="0" w:line="240" w:lineRule="auto"/>
        <w:rPr>
          <w:b/>
        </w:rPr>
      </w:pPr>
      <w:r w:rsidRPr="001D4875">
        <w:rPr>
          <w:b/>
        </w:rPr>
        <w:t>Be aware of specific state or regional protocols for handling public service or lift assis</w:t>
      </w:r>
      <w:r>
        <w:rPr>
          <w:b/>
        </w:rPr>
        <w:t>tance responses. These protocol</w:t>
      </w:r>
      <w:r w:rsidRPr="001D4875">
        <w:rPr>
          <w:b/>
        </w:rPr>
        <w:t xml:space="preserve"> vary</w:t>
      </w:r>
      <w:r>
        <w:rPr>
          <w:b/>
        </w:rPr>
        <w:t xml:space="preserve"> from s</w:t>
      </w:r>
      <w:r w:rsidRPr="001D4875">
        <w:rPr>
          <w:b/>
        </w:rPr>
        <w:t>tate to state. Its important emergency service organizations adhere to the protocols under which they operate.</w:t>
      </w:r>
    </w:p>
    <w:p w:rsidR="001D4875" w:rsidRDefault="001D4875" w:rsidP="001D4875">
      <w:pPr>
        <w:spacing w:after="0" w:line="240" w:lineRule="auto"/>
      </w:pPr>
    </w:p>
    <w:p w:rsidR="001D4875" w:rsidRDefault="001D4875" w:rsidP="001D4875">
      <w:pPr>
        <w:spacing w:after="0" w:line="240" w:lineRule="auto"/>
      </w:pPr>
    </w:p>
    <w:p w:rsidR="001D4875" w:rsidRPr="001D4875" w:rsidRDefault="001D4875" w:rsidP="001D4875">
      <w:pPr>
        <w:spacing w:after="0" w:line="240" w:lineRule="auto"/>
        <w:rPr>
          <w:b/>
        </w:rPr>
      </w:pPr>
      <w:r w:rsidRPr="001D4875">
        <w:rPr>
          <w:b/>
        </w:rPr>
        <w:lastRenderedPageBreak/>
        <w:t>Field responders</w:t>
      </w:r>
    </w:p>
    <w:p w:rsidR="001D4875" w:rsidRDefault="001D4875" w:rsidP="001D4875">
      <w:pPr>
        <w:numPr>
          <w:ilvl w:val="0"/>
          <w:numId w:val="6"/>
        </w:numPr>
        <w:spacing w:after="0" w:line="240" w:lineRule="auto"/>
      </w:pPr>
      <w:r>
        <w:t>Just because an EMS crew was dispatched to the scene for a public service does not relieve them of a duty to act. Continue to be an advocate for the patient regardless of the type of call.</w:t>
      </w:r>
    </w:p>
    <w:p w:rsidR="001D4875" w:rsidRDefault="001D4875" w:rsidP="001D4875">
      <w:pPr>
        <w:numPr>
          <w:ilvl w:val="1"/>
          <w:numId w:val="6"/>
        </w:numPr>
        <w:spacing w:after="0" w:line="240" w:lineRule="auto"/>
      </w:pPr>
      <w:r>
        <w:t>Offer to examine and transport the person for further evaluation.</w:t>
      </w:r>
    </w:p>
    <w:p w:rsidR="001D4875" w:rsidRDefault="001D4875" w:rsidP="001D4875">
      <w:pPr>
        <w:numPr>
          <w:ilvl w:val="1"/>
          <w:numId w:val="6"/>
        </w:numPr>
        <w:spacing w:after="0" w:line="240" w:lineRule="auto"/>
      </w:pPr>
      <w:r>
        <w:t>Encourage the patient to seek further medical evaluation.</w:t>
      </w:r>
    </w:p>
    <w:p w:rsidR="001D4875" w:rsidRDefault="001D4875" w:rsidP="001D4875">
      <w:pPr>
        <w:numPr>
          <w:ilvl w:val="1"/>
          <w:numId w:val="6"/>
        </w:numPr>
        <w:spacing w:after="0" w:line="240" w:lineRule="auto"/>
      </w:pPr>
      <w:r>
        <w:t xml:space="preserve">Suggest alternative treatments or transporting methods. </w:t>
      </w:r>
    </w:p>
    <w:p w:rsidR="001D4875" w:rsidRDefault="001D4875" w:rsidP="001D4875">
      <w:pPr>
        <w:numPr>
          <w:ilvl w:val="1"/>
          <w:numId w:val="6"/>
        </w:numPr>
        <w:spacing w:after="0" w:line="240" w:lineRule="auto"/>
      </w:pPr>
      <w:r>
        <w:t>Involve family members in the discussion.</w:t>
      </w:r>
    </w:p>
    <w:p w:rsidR="001D4875" w:rsidRDefault="001D4875" w:rsidP="001D4875">
      <w:pPr>
        <w:spacing w:after="0" w:line="240" w:lineRule="auto"/>
        <w:rPr>
          <w:b/>
        </w:rPr>
      </w:pPr>
    </w:p>
    <w:p w:rsidR="001D4875" w:rsidRPr="001D4875" w:rsidRDefault="001D4875" w:rsidP="001D4875">
      <w:pPr>
        <w:spacing w:after="0" w:line="240" w:lineRule="auto"/>
        <w:rPr>
          <w:b/>
        </w:rPr>
      </w:pPr>
      <w:r w:rsidRPr="001D4875">
        <w:rPr>
          <w:b/>
        </w:rPr>
        <w:t>Document,</w:t>
      </w:r>
      <w:r w:rsidR="0024185B">
        <w:rPr>
          <w:b/>
        </w:rPr>
        <w:t xml:space="preserve"> </w:t>
      </w:r>
      <w:r w:rsidRPr="001D4875">
        <w:rPr>
          <w:b/>
        </w:rPr>
        <w:t>Document and Document!</w:t>
      </w:r>
    </w:p>
    <w:p w:rsidR="001D4875" w:rsidRDefault="001D4875" w:rsidP="001D4875">
      <w:pPr>
        <w:numPr>
          <w:ilvl w:val="0"/>
          <w:numId w:val="6"/>
        </w:numPr>
        <w:spacing w:after="0" w:line="240" w:lineRule="auto"/>
      </w:pPr>
      <w:r>
        <w:t>Document the public service calls the same way as all other emergency responses. Non-transport responses are a lead</w:t>
      </w:r>
      <w:r w:rsidR="0024185B">
        <w:t>ing</w:t>
      </w:r>
      <w:r>
        <w:t xml:space="preserve"> cause of litigation against EMS services.</w:t>
      </w:r>
    </w:p>
    <w:p w:rsidR="001D4875" w:rsidRDefault="001D4875" w:rsidP="001D4875">
      <w:pPr>
        <w:numPr>
          <w:ilvl w:val="1"/>
          <w:numId w:val="6"/>
        </w:numPr>
        <w:spacing w:after="0" w:line="240" w:lineRule="auto"/>
      </w:pPr>
      <w:r>
        <w:t>Complete a thorough Patient Care Report including:</w:t>
      </w:r>
    </w:p>
    <w:p w:rsidR="001D4875" w:rsidRDefault="001D4875" w:rsidP="001D4875">
      <w:pPr>
        <w:numPr>
          <w:ilvl w:val="2"/>
          <w:numId w:val="6"/>
        </w:numPr>
        <w:spacing w:after="0" w:line="240" w:lineRule="auto"/>
      </w:pPr>
      <w:r>
        <w:t>Why did the person request EMS assistance</w:t>
      </w:r>
      <w:r w:rsidR="0024185B">
        <w:t xml:space="preserve"> (chief complaint)</w:t>
      </w:r>
      <w:r>
        <w:t>?</w:t>
      </w:r>
    </w:p>
    <w:p w:rsidR="001D4875" w:rsidRDefault="001D4875" w:rsidP="001D4875">
      <w:pPr>
        <w:numPr>
          <w:ilvl w:val="2"/>
          <w:numId w:val="6"/>
        </w:numPr>
        <w:spacing w:after="0" w:line="240" w:lineRule="auto"/>
      </w:pPr>
      <w:r>
        <w:t>Were there any medical symptoms or illness that may have contributed to the event?</w:t>
      </w:r>
    </w:p>
    <w:p w:rsidR="001D4875" w:rsidRDefault="001D4875" w:rsidP="001D4875">
      <w:pPr>
        <w:numPr>
          <w:ilvl w:val="2"/>
          <w:numId w:val="6"/>
        </w:numPr>
        <w:spacing w:after="0" w:line="240" w:lineRule="auto"/>
      </w:pPr>
      <w:r>
        <w:t>Are there any resulting injuries or illness as a result of the event?</w:t>
      </w:r>
    </w:p>
    <w:p w:rsidR="001D4875" w:rsidRDefault="001D4875" w:rsidP="001D4875">
      <w:pPr>
        <w:numPr>
          <w:ilvl w:val="1"/>
          <w:numId w:val="6"/>
        </w:numPr>
        <w:spacing w:after="0" w:line="240" w:lineRule="auto"/>
      </w:pPr>
      <w:r>
        <w:t>Use appropriate Medical Miranda Rights (A copy can be found at vfis.com/documents).</w:t>
      </w:r>
    </w:p>
    <w:p w:rsidR="001D4875" w:rsidRDefault="001D4875" w:rsidP="001D4875">
      <w:pPr>
        <w:numPr>
          <w:ilvl w:val="1"/>
          <w:numId w:val="6"/>
        </w:numPr>
        <w:spacing w:after="0" w:line="240" w:lineRule="auto"/>
      </w:pPr>
      <w:r>
        <w:t xml:space="preserve">Secure the proper Refusal </w:t>
      </w:r>
      <w:r w:rsidR="0024185B">
        <w:t>A</w:t>
      </w:r>
      <w:r>
        <w:t>gainst Medical Advice (</w:t>
      </w:r>
      <w:r w:rsidR="0024185B">
        <w:t>A</w:t>
      </w:r>
      <w:r>
        <w:t>MA) on public assist incidents in the absence of specifically designed regional or state protocols.</w:t>
      </w:r>
    </w:p>
    <w:p w:rsidR="001D4875" w:rsidRDefault="001D4875" w:rsidP="001D4875">
      <w:pPr>
        <w:spacing w:after="0" w:line="240" w:lineRule="auto"/>
      </w:pPr>
    </w:p>
    <w:p w:rsidR="001D4875" w:rsidRPr="001D4875" w:rsidRDefault="001D4875" w:rsidP="001D4875">
      <w:pPr>
        <w:spacing w:after="0" w:line="240" w:lineRule="auto"/>
        <w:rPr>
          <w:b/>
        </w:rPr>
      </w:pPr>
      <w:r w:rsidRPr="001D4875">
        <w:rPr>
          <w:b/>
        </w:rPr>
        <w:t>Administrative controls</w:t>
      </w:r>
    </w:p>
    <w:p w:rsidR="001D4875" w:rsidRDefault="001D4875" w:rsidP="001D4875">
      <w:pPr>
        <w:numPr>
          <w:ilvl w:val="0"/>
          <w:numId w:val="6"/>
        </w:numPr>
        <w:spacing w:after="0" w:line="240" w:lineRule="auto"/>
      </w:pPr>
      <w:r>
        <w:t>Provide written guidelines for handling a Public Service Response.</w:t>
      </w:r>
    </w:p>
    <w:p w:rsidR="001D4875" w:rsidRDefault="001D4875" w:rsidP="001D4875">
      <w:pPr>
        <w:numPr>
          <w:ilvl w:val="0"/>
          <w:numId w:val="6"/>
        </w:numPr>
        <w:spacing w:after="0" w:line="240" w:lineRule="auto"/>
      </w:pPr>
      <w:r>
        <w:t>Conduct regular training on refusal against medical advice protocols including case studies.</w:t>
      </w:r>
    </w:p>
    <w:p w:rsidR="001D4875" w:rsidRDefault="001D4875" w:rsidP="001D4875">
      <w:pPr>
        <w:numPr>
          <w:ilvl w:val="0"/>
          <w:numId w:val="6"/>
        </w:numPr>
        <w:spacing w:after="0" w:line="240" w:lineRule="auto"/>
      </w:pPr>
      <w:r>
        <w:t>Utilize continuous quality improvement programs:</w:t>
      </w:r>
    </w:p>
    <w:p w:rsidR="001D4875" w:rsidRDefault="001D4875" w:rsidP="001D4875">
      <w:pPr>
        <w:numPr>
          <w:ilvl w:val="1"/>
          <w:numId w:val="6"/>
        </w:numPr>
        <w:spacing w:after="0" w:line="240" w:lineRule="auto"/>
      </w:pPr>
      <w:r>
        <w:t xml:space="preserve">Evaluate protocol compliance and documentation adequacy for each response. </w:t>
      </w:r>
    </w:p>
    <w:p w:rsidR="001D4875" w:rsidRDefault="001D4875" w:rsidP="001D4875">
      <w:pPr>
        <w:numPr>
          <w:ilvl w:val="1"/>
          <w:numId w:val="6"/>
        </w:numPr>
        <w:spacing w:after="0" w:line="240" w:lineRule="auto"/>
      </w:pPr>
      <w:r>
        <w:t>Develop educational materials to be given to persons who are not transported.</w:t>
      </w:r>
    </w:p>
    <w:p w:rsidR="004857F8" w:rsidRDefault="001D4875" w:rsidP="001D4875">
      <w:pPr>
        <w:numPr>
          <w:ilvl w:val="1"/>
          <w:numId w:val="6"/>
        </w:numPr>
        <w:spacing w:after="0" w:line="240" w:lineRule="auto"/>
      </w:pPr>
      <w:r>
        <w:t>Ensure decisions are medically directed and not financially motivated.</w:t>
      </w:r>
    </w:p>
    <w:p w:rsidR="001D4875" w:rsidRDefault="001D4875" w:rsidP="00270CF8">
      <w:pPr>
        <w:spacing w:after="0" w:line="240" w:lineRule="auto"/>
      </w:pPr>
    </w:p>
    <w:p w:rsidR="001D4875" w:rsidRDefault="001D4875" w:rsidP="00270CF8">
      <w:pPr>
        <w:spacing w:after="0" w:line="240" w:lineRule="auto"/>
      </w:pP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D162D5" w:rsidRDefault="00107119" w:rsidP="00270CF8">
      <w:pPr>
        <w:spacing w:after="0" w:line="240" w:lineRule="auto"/>
        <w:rPr>
          <w:b/>
        </w:rPr>
      </w:pPr>
      <w:r>
        <w:rPr>
          <w:b/>
          <w:u w:val="single"/>
        </w:rPr>
        <w:t>References</w:t>
      </w:r>
      <w:r w:rsidRPr="00F60204">
        <w:rPr>
          <w:b/>
        </w:rPr>
        <w:t>:</w:t>
      </w:r>
      <w:r w:rsidR="008F16BB">
        <w:rPr>
          <w:b/>
        </w:rPr>
        <w:t xml:space="preserve"> </w:t>
      </w:r>
    </w:p>
    <w:p w:rsidR="001D4875" w:rsidRDefault="001D4875" w:rsidP="00270CF8">
      <w:pPr>
        <w:spacing w:after="0" w:line="240" w:lineRule="auto"/>
      </w:pPr>
      <w:r>
        <w:t>Public Service Response Policies, vfis.com</w:t>
      </w:r>
    </w:p>
    <w:p w:rsidR="001D4875" w:rsidRDefault="001D4875" w:rsidP="001D4875">
      <w:pPr>
        <w:spacing w:after="0" w:line="240" w:lineRule="auto"/>
      </w:pPr>
    </w:p>
    <w:p w:rsidR="001D4875" w:rsidRDefault="001D4875" w:rsidP="001D4875">
      <w:pPr>
        <w:spacing w:after="0" w:line="240" w:lineRule="auto"/>
      </w:pPr>
      <w:r>
        <w:t>EMS World: Best Practices: How to Handle the Public Assist Call, David Jaslow, MD MPH FAAEM</w:t>
      </w:r>
    </w:p>
    <w:p w:rsidR="001D4875" w:rsidRDefault="001D4875" w:rsidP="001D4875">
      <w:pPr>
        <w:spacing w:after="0" w:line="240" w:lineRule="auto"/>
      </w:pPr>
    </w:p>
    <w:p w:rsidR="001D4875" w:rsidRDefault="001D4875" w:rsidP="001D4875">
      <w:pPr>
        <w:spacing w:after="0" w:line="240" w:lineRule="auto"/>
      </w:pPr>
      <w:r>
        <w:t>Prehospital Emergency Care: A Descriptive Study of the "Lift-Assist" Call, David C. Cone, John Ahern, Christopher H. Lee, Dorothy Baker, Terrence Murphy, Sandy Bougucki, January – March 2013, Vol 17,  No 1: Pages 51-56</w:t>
      </w:r>
    </w:p>
    <w:p w:rsidR="001D4875" w:rsidRDefault="001D4875" w:rsidP="001D4875">
      <w:pPr>
        <w:spacing w:after="0" w:line="240" w:lineRule="auto"/>
      </w:pPr>
    </w:p>
    <w:p w:rsidR="001D4875" w:rsidRPr="001D4875" w:rsidRDefault="001D4875" w:rsidP="001D4875">
      <w:pPr>
        <w:spacing w:after="0" w:line="240" w:lineRule="auto"/>
      </w:pPr>
      <w:r>
        <w:t>JEMS: A New Analysis of Lift-Assist calls, David Page, MS NREMT-P, February 2013</w:t>
      </w:r>
    </w:p>
    <w:sectPr w:rsidR="001D4875" w:rsidRPr="001D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60"/>
    <w:multiLevelType w:val="hybridMultilevel"/>
    <w:tmpl w:val="3A7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3F52"/>
    <w:multiLevelType w:val="hybridMultilevel"/>
    <w:tmpl w:val="55EE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A5C1E"/>
    <w:multiLevelType w:val="hybridMultilevel"/>
    <w:tmpl w:val="5E9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D6C48"/>
    <w:multiLevelType w:val="hybridMultilevel"/>
    <w:tmpl w:val="977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45EB0"/>
    <w:rsid w:val="00082B9B"/>
    <w:rsid w:val="00086930"/>
    <w:rsid w:val="00091DB6"/>
    <w:rsid w:val="000A4785"/>
    <w:rsid w:val="000B167E"/>
    <w:rsid w:val="000D29AE"/>
    <w:rsid w:val="000D49BB"/>
    <w:rsid w:val="000E2515"/>
    <w:rsid w:val="000E483D"/>
    <w:rsid w:val="001011DA"/>
    <w:rsid w:val="00102A1B"/>
    <w:rsid w:val="00107119"/>
    <w:rsid w:val="0010713C"/>
    <w:rsid w:val="0012014E"/>
    <w:rsid w:val="001207C9"/>
    <w:rsid w:val="00132F59"/>
    <w:rsid w:val="0013788B"/>
    <w:rsid w:val="00143679"/>
    <w:rsid w:val="00174501"/>
    <w:rsid w:val="0017711B"/>
    <w:rsid w:val="00181180"/>
    <w:rsid w:val="00196749"/>
    <w:rsid w:val="001A25CF"/>
    <w:rsid w:val="001A6BFD"/>
    <w:rsid w:val="001D4875"/>
    <w:rsid w:val="001D7418"/>
    <w:rsid w:val="001F2163"/>
    <w:rsid w:val="002373AC"/>
    <w:rsid w:val="0024185B"/>
    <w:rsid w:val="00261E16"/>
    <w:rsid w:val="00262989"/>
    <w:rsid w:val="00270CF8"/>
    <w:rsid w:val="002717C0"/>
    <w:rsid w:val="00285277"/>
    <w:rsid w:val="002865D3"/>
    <w:rsid w:val="002920FE"/>
    <w:rsid w:val="002A462E"/>
    <w:rsid w:val="00333655"/>
    <w:rsid w:val="00350337"/>
    <w:rsid w:val="003B1531"/>
    <w:rsid w:val="003B30DC"/>
    <w:rsid w:val="003D0F5C"/>
    <w:rsid w:val="003D6653"/>
    <w:rsid w:val="003E6199"/>
    <w:rsid w:val="003F757D"/>
    <w:rsid w:val="00400614"/>
    <w:rsid w:val="004470A7"/>
    <w:rsid w:val="00457A42"/>
    <w:rsid w:val="004857F8"/>
    <w:rsid w:val="004937B4"/>
    <w:rsid w:val="004A69F0"/>
    <w:rsid w:val="004D5737"/>
    <w:rsid w:val="004F4F91"/>
    <w:rsid w:val="0051080D"/>
    <w:rsid w:val="00522D2E"/>
    <w:rsid w:val="005337CC"/>
    <w:rsid w:val="00542A95"/>
    <w:rsid w:val="00574163"/>
    <w:rsid w:val="005744AA"/>
    <w:rsid w:val="005A1CBC"/>
    <w:rsid w:val="005B5039"/>
    <w:rsid w:val="005C17D8"/>
    <w:rsid w:val="005F0882"/>
    <w:rsid w:val="00603DF8"/>
    <w:rsid w:val="00646EEC"/>
    <w:rsid w:val="0065006C"/>
    <w:rsid w:val="00652C6B"/>
    <w:rsid w:val="006541B0"/>
    <w:rsid w:val="00657389"/>
    <w:rsid w:val="00667644"/>
    <w:rsid w:val="00675D01"/>
    <w:rsid w:val="006820A9"/>
    <w:rsid w:val="006B1107"/>
    <w:rsid w:val="006C7A24"/>
    <w:rsid w:val="006D07BA"/>
    <w:rsid w:val="006D4568"/>
    <w:rsid w:val="006F16F8"/>
    <w:rsid w:val="00726BA6"/>
    <w:rsid w:val="007518B5"/>
    <w:rsid w:val="00753CCE"/>
    <w:rsid w:val="007562B4"/>
    <w:rsid w:val="00767F6B"/>
    <w:rsid w:val="00774232"/>
    <w:rsid w:val="0079425E"/>
    <w:rsid w:val="007E29DB"/>
    <w:rsid w:val="007F3860"/>
    <w:rsid w:val="00811077"/>
    <w:rsid w:val="00813323"/>
    <w:rsid w:val="008154E4"/>
    <w:rsid w:val="008328E8"/>
    <w:rsid w:val="00837956"/>
    <w:rsid w:val="00844DE6"/>
    <w:rsid w:val="0085680C"/>
    <w:rsid w:val="00872E89"/>
    <w:rsid w:val="00896457"/>
    <w:rsid w:val="008A1623"/>
    <w:rsid w:val="008A54B8"/>
    <w:rsid w:val="008A7EA1"/>
    <w:rsid w:val="008B45DA"/>
    <w:rsid w:val="008D7A5D"/>
    <w:rsid w:val="008F16BB"/>
    <w:rsid w:val="008F538A"/>
    <w:rsid w:val="0090149E"/>
    <w:rsid w:val="00902527"/>
    <w:rsid w:val="00927EEB"/>
    <w:rsid w:val="0094031C"/>
    <w:rsid w:val="00941B38"/>
    <w:rsid w:val="009710F3"/>
    <w:rsid w:val="00976406"/>
    <w:rsid w:val="00981AF4"/>
    <w:rsid w:val="009C148D"/>
    <w:rsid w:val="009E3347"/>
    <w:rsid w:val="00A020EF"/>
    <w:rsid w:val="00A36CEF"/>
    <w:rsid w:val="00A45A6C"/>
    <w:rsid w:val="00A7340A"/>
    <w:rsid w:val="00AA7769"/>
    <w:rsid w:val="00AD3DAD"/>
    <w:rsid w:val="00AF315B"/>
    <w:rsid w:val="00AF6122"/>
    <w:rsid w:val="00B0434E"/>
    <w:rsid w:val="00B1039A"/>
    <w:rsid w:val="00B7609F"/>
    <w:rsid w:val="00B77D3E"/>
    <w:rsid w:val="00BA0EDF"/>
    <w:rsid w:val="00C16BE5"/>
    <w:rsid w:val="00C26D65"/>
    <w:rsid w:val="00C34D74"/>
    <w:rsid w:val="00C37DFD"/>
    <w:rsid w:val="00C527A0"/>
    <w:rsid w:val="00C90E04"/>
    <w:rsid w:val="00C941A7"/>
    <w:rsid w:val="00CC24CD"/>
    <w:rsid w:val="00CC4855"/>
    <w:rsid w:val="00CD1D6B"/>
    <w:rsid w:val="00CF34AA"/>
    <w:rsid w:val="00D06029"/>
    <w:rsid w:val="00D1340C"/>
    <w:rsid w:val="00D162D5"/>
    <w:rsid w:val="00D70884"/>
    <w:rsid w:val="00D91139"/>
    <w:rsid w:val="00DA71B7"/>
    <w:rsid w:val="00DC2966"/>
    <w:rsid w:val="00DD4EE1"/>
    <w:rsid w:val="00DD7D98"/>
    <w:rsid w:val="00DF4D9A"/>
    <w:rsid w:val="00E2670E"/>
    <w:rsid w:val="00E26738"/>
    <w:rsid w:val="00E36543"/>
    <w:rsid w:val="00E678F3"/>
    <w:rsid w:val="00E966D6"/>
    <w:rsid w:val="00EA03C6"/>
    <w:rsid w:val="00ED116D"/>
    <w:rsid w:val="00EE442F"/>
    <w:rsid w:val="00EE5F65"/>
    <w:rsid w:val="00EF798C"/>
    <w:rsid w:val="00F01685"/>
    <w:rsid w:val="00F14838"/>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09257E-604A-4BA2-9CD3-FA729AA1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71E6-94E0-4A6C-9333-55B56A93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2019-10-03T19:28:00Z</cp:lastPrinted>
  <dcterms:created xsi:type="dcterms:W3CDTF">2019-11-05T18:28:00Z</dcterms:created>
  <dcterms:modified xsi:type="dcterms:W3CDTF">2019-11-05T18:28:00Z</dcterms:modified>
</cp:coreProperties>
</file>